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1261"/>
        <w:gridCol w:w="1367"/>
        <w:gridCol w:w="4570"/>
        <w:gridCol w:w="4043"/>
        <w:gridCol w:w="2302"/>
      </w:tblGrid>
      <w:tr w:rsidR="00954CE1" w:rsidRPr="00D113BA" w14:paraId="34287BF0" w14:textId="77777777" w:rsidTr="003F2FC0">
        <w:tc>
          <w:tcPr>
            <w:tcW w:w="14029" w:type="dxa"/>
            <w:gridSpan w:val="6"/>
          </w:tcPr>
          <w:p w14:paraId="579CC46D" w14:textId="77777777" w:rsidR="00954CE1" w:rsidRPr="00D113BA" w:rsidRDefault="00954CE1" w:rsidP="004D2AB8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11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 w:rsidRPr="00D113BA">
              <w:rPr>
                <w:rFonts w:asciiTheme="minorHAnsi" w:hAnsiTheme="minorHAnsi" w:cstheme="minorHAnsi"/>
                <w:sz w:val="22"/>
                <w:szCs w:val="22"/>
              </w:rPr>
              <w:t xml:space="preserve">Opis założeń projektu informatycznego pn.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Portfel Aplikacji Zdrowotnych</w:t>
            </w:r>
            <w:r w:rsidRPr="00D11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D113B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- Minister Zdrowia, beneficjent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Ministerstwo Zdrowia</w:t>
            </w:r>
            <w:r w:rsidRPr="00D113B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954CE1" w:rsidRPr="00D113BA" w14:paraId="65602148" w14:textId="77777777" w:rsidTr="003F2FC0">
        <w:trPr>
          <w:trHeight w:val="1203"/>
        </w:trPr>
        <w:tc>
          <w:tcPr>
            <w:tcW w:w="486" w:type="dxa"/>
            <w:shd w:val="clear" w:color="auto" w:fill="auto"/>
            <w:vAlign w:val="center"/>
          </w:tcPr>
          <w:p w14:paraId="10278713" w14:textId="77777777" w:rsidR="00954CE1" w:rsidRPr="00D113BA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13B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775920F" w14:textId="77777777" w:rsidR="00954CE1" w:rsidRPr="00D113BA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13B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54711F17" w14:textId="77777777" w:rsidR="00954CE1" w:rsidRPr="00D113BA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13B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70" w:type="dxa"/>
            <w:shd w:val="clear" w:color="auto" w:fill="auto"/>
            <w:vAlign w:val="center"/>
          </w:tcPr>
          <w:p w14:paraId="354130B1" w14:textId="026CEC35" w:rsidR="00954CE1" w:rsidRPr="00D113BA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13B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043" w:type="dxa"/>
            <w:vAlign w:val="center"/>
          </w:tcPr>
          <w:p w14:paraId="20F5C773" w14:textId="21DAA57E" w:rsidR="00954CE1" w:rsidRPr="00D113BA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13B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302" w:type="dxa"/>
          </w:tcPr>
          <w:p w14:paraId="0FF155C1" w14:textId="77777777" w:rsidR="00954CE1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7391D3" w14:textId="77777777" w:rsidR="00954CE1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AE14C8" w14:textId="77777777" w:rsidR="00954CE1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13B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54CE1" w:rsidRPr="003C190A" w14:paraId="42AF425C" w14:textId="77777777" w:rsidTr="003F2FC0">
        <w:trPr>
          <w:trHeight w:val="1203"/>
        </w:trPr>
        <w:tc>
          <w:tcPr>
            <w:tcW w:w="486" w:type="dxa"/>
            <w:shd w:val="clear" w:color="auto" w:fill="auto"/>
          </w:tcPr>
          <w:p w14:paraId="33E9C530" w14:textId="77777777" w:rsidR="00954CE1" w:rsidRPr="00954CE1" w:rsidRDefault="00954CE1" w:rsidP="004D2AB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</w:tcPr>
          <w:p w14:paraId="2A3E89D9" w14:textId="3823BBF9" w:rsidR="00954CE1" w:rsidRPr="00E714EE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  <w14:ligatures w14:val="standardContextual"/>
              </w:rPr>
              <w:t>MFiPR</w:t>
            </w:r>
          </w:p>
        </w:tc>
        <w:tc>
          <w:tcPr>
            <w:tcW w:w="1367" w:type="dxa"/>
            <w:shd w:val="clear" w:color="auto" w:fill="auto"/>
          </w:tcPr>
          <w:p w14:paraId="3C3B0148" w14:textId="3B81DF2E" w:rsidR="00954CE1" w:rsidRPr="00E714EE" w:rsidRDefault="00954CE1" w:rsidP="004D2AB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2.2</w:t>
            </w:r>
          </w:p>
        </w:tc>
        <w:tc>
          <w:tcPr>
            <w:tcW w:w="4570" w:type="dxa"/>
            <w:shd w:val="clear" w:color="auto" w:fill="auto"/>
          </w:tcPr>
          <w:p w14:paraId="74733C06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W opisie założeń projektu wskazano trzy usługi:</w:t>
            </w:r>
          </w:p>
          <w:p w14:paraId="03D2BB01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1. Certyfikacja aplikacji zdrowotnych, 2. Nabór</w:t>
            </w:r>
          </w:p>
          <w:p w14:paraId="6EBA46FC" w14:textId="3177D183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wniosków o powierzenie grantów, 3. </w:t>
            </w:r>
            <w:r w:rsid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K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orzystanie</w:t>
            </w:r>
            <w:r w:rsid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z bezpłatnych aplikacji zdrowotnych.</w:t>
            </w:r>
          </w:p>
          <w:p w14:paraId="7B42229C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Należy przypomnieć, że na potrzeby POPC, a</w:t>
            </w:r>
          </w:p>
          <w:p w14:paraId="3336BE9F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teraz także FERC, przyjmuje się, że usługą jest</w:t>
            </w:r>
          </w:p>
          <w:p w14:paraId="563BAEA8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sprawa, którą obywatel lub przedsiębiorca musi</w:t>
            </w:r>
          </w:p>
          <w:p w14:paraId="4AA83527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załatwić, aby uzyskać jakieś zezwolenie, uzyskać</w:t>
            </w:r>
          </w:p>
          <w:p w14:paraId="320BF601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poświadczenie czegoś itp. Uzyskanie certyfikatu</w:t>
            </w:r>
          </w:p>
          <w:p w14:paraId="0FE9603B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dla aplikacji może być usługą, ale korzystanie z</w:t>
            </w:r>
          </w:p>
          <w:p w14:paraId="071D5F13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bezpłatnych aplikacji, o ile nie wiąże się z</w:t>
            </w:r>
          </w:p>
          <w:p w14:paraId="0CD512C1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wnioskowaniem o to, nie powinno być zaliczane</w:t>
            </w:r>
          </w:p>
          <w:p w14:paraId="653D2817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jako usługa. Jeżeli chodzi o nabór wniosków o</w:t>
            </w:r>
          </w:p>
          <w:p w14:paraId="7637DA1C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powierzenie grantów zachodzi pytanie, czy po</w:t>
            </w:r>
          </w:p>
          <w:p w14:paraId="383E46A6" w14:textId="249C9EE2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zakończeniu realizacji projektu beneficjent będzie</w:t>
            </w:r>
            <w:r w:rsid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nadal oferował granty na aplikacje, czy jest to</w:t>
            </w:r>
            <w:r w:rsid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zadanie, które będzie realizowane tylko w ramach</w:t>
            </w:r>
            <w:r w:rsid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projektu? Jeśli nie będzie ciągłości tego działania,</w:t>
            </w:r>
            <w:r w:rsid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należałoby to uznać jako zadanie w projekcie.</w:t>
            </w:r>
          </w:p>
        </w:tc>
        <w:tc>
          <w:tcPr>
            <w:tcW w:w="4043" w:type="dxa"/>
          </w:tcPr>
          <w:p w14:paraId="3BCC5962" w14:textId="28BB5D36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Proszę o przeanalizowanie usług opisanych w dokumencie i   ewentualną korektę zapisów.</w:t>
            </w:r>
            <w:r w:rsid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W przypadku zmiany liczby e-usług, należy odpowiednio skorygować wartość wskaźnika „Liczba usług publicznych udostępnionych on-line o stopniu dojrzałości co najmniej 4 – transakcja” podanego w pkt.</w:t>
            </w:r>
          </w:p>
          <w:p w14:paraId="4829230C" w14:textId="298DE795" w:rsidR="00954CE1" w:rsidRPr="00E714EE" w:rsidRDefault="00954CE1" w:rsidP="00E714EE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2.1 opisu.</w:t>
            </w:r>
          </w:p>
        </w:tc>
        <w:tc>
          <w:tcPr>
            <w:tcW w:w="2302" w:type="dxa"/>
          </w:tcPr>
          <w:p w14:paraId="604AA5DF" w14:textId="77777777" w:rsidR="002F575D" w:rsidRPr="000810C2" w:rsidRDefault="002F575D" w:rsidP="002F575D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  <w14:ligatures w14:val="standardContextual"/>
              </w:rPr>
            </w:pPr>
            <w:r w:rsidRPr="000810C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  <w14:ligatures w14:val="standardContextual"/>
              </w:rPr>
              <w:t>Uwaga uwzględniona.</w:t>
            </w:r>
          </w:p>
          <w:p w14:paraId="6D326DE8" w14:textId="571D1EDD" w:rsidR="002F575D" w:rsidRPr="00F54BD4" w:rsidRDefault="002F575D" w:rsidP="00F54BD4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0810C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Zmodyfikowano OZPI we wskazanym zakresie.</w:t>
            </w:r>
          </w:p>
        </w:tc>
      </w:tr>
      <w:tr w:rsidR="00954CE1" w:rsidRPr="00720191" w14:paraId="7E225BEB" w14:textId="77777777" w:rsidTr="003F2FC0">
        <w:trPr>
          <w:trHeight w:val="1203"/>
        </w:trPr>
        <w:tc>
          <w:tcPr>
            <w:tcW w:w="486" w:type="dxa"/>
            <w:shd w:val="clear" w:color="auto" w:fill="auto"/>
          </w:tcPr>
          <w:p w14:paraId="58919E9C" w14:textId="77777777" w:rsidR="00954CE1" w:rsidRPr="00720191" w:rsidRDefault="00954CE1" w:rsidP="004D2AB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</w:tcPr>
          <w:p w14:paraId="657EA2AF" w14:textId="47EBC403" w:rsidR="00954CE1" w:rsidRPr="00E714EE" w:rsidRDefault="00954CE1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14EE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1367" w:type="dxa"/>
            <w:shd w:val="clear" w:color="auto" w:fill="auto"/>
          </w:tcPr>
          <w:p w14:paraId="4633EF83" w14:textId="3322BB17" w:rsidR="00954CE1" w:rsidRPr="00E714EE" w:rsidRDefault="00954CE1" w:rsidP="004D2A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14EE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4570" w:type="dxa"/>
            <w:shd w:val="clear" w:color="auto" w:fill="auto"/>
          </w:tcPr>
          <w:p w14:paraId="0EAA8467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Podano, iż wartość docelowa wskaźnika</w:t>
            </w:r>
          </w:p>
          <w:p w14:paraId="3EA6255C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„Instytucje publiczne otrzymujące wsparcie na</w:t>
            </w:r>
          </w:p>
          <w:p w14:paraId="06F3FEE9" w14:textId="7777777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opracowywanie usług, produktów i procesów</w:t>
            </w:r>
          </w:p>
          <w:p w14:paraId="49627459" w14:textId="5986E4DE" w:rsidR="00954CE1" w:rsidRPr="00E714EE" w:rsidRDefault="00954CE1" w:rsidP="00E714E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cyfrowych” wynosi 12 szt.</w:t>
            </w:r>
          </w:p>
        </w:tc>
        <w:tc>
          <w:tcPr>
            <w:tcW w:w="4043" w:type="dxa"/>
          </w:tcPr>
          <w:p w14:paraId="61165691" w14:textId="52255CC7" w:rsidR="00954CE1" w:rsidRPr="00E714EE" w:rsidRDefault="00954CE1" w:rsidP="00E714E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714E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P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>związku z tym, że beneficjentem projektu</w:t>
            </w:r>
            <w:r w:rsid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>jest MC, wartość wskaźnika „Instytucje publiczne otrzymujące wsparcie na</w:t>
            </w:r>
            <w:r w:rsid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>opracowywanie usług, produktów i procesów cyfrowych” powinna wynieść 1</w:t>
            </w:r>
            <w:r w:rsid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 xml:space="preserve">szt. W projekcie jest </w:t>
            </w:r>
            <w:r w:rsidRP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lastRenderedPageBreak/>
              <w:t>partner – Centrum e-Zdrowia, który powinien być wykazany we</w:t>
            </w:r>
            <w:r w:rsid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>wskaźniku „Liczba podmiotów wspartych w zakresie rozwoju usług, produktów i procesów cyfrowych” jako 1 szt. W sumie, w projekcie wsparcie otrzymają 2 podmioty, a nie 12.</w:t>
            </w:r>
            <w:r w:rsid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>Proszę o korektę wartości wskaźnika „Instytucje publiczne…” oraz o dodanie do</w:t>
            </w:r>
            <w:r w:rsid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>projektu wskaźnika „Liczba podmiotów</w:t>
            </w:r>
            <w:r w:rsid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  <w14:ligatures w14:val="standardContextual"/>
              </w:rPr>
              <w:t>wspartych w zakresie rozwoju usług, produktów i procesów cyfrowych”.</w:t>
            </w:r>
          </w:p>
        </w:tc>
        <w:tc>
          <w:tcPr>
            <w:tcW w:w="2302" w:type="dxa"/>
          </w:tcPr>
          <w:p w14:paraId="3D3E9B32" w14:textId="77777777" w:rsidR="004B5D05" w:rsidRPr="000810C2" w:rsidRDefault="004B5D05" w:rsidP="004B5D05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  <w14:ligatures w14:val="standardContextual"/>
              </w:rPr>
            </w:pPr>
            <w:r w:rsidRPr="000810C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  <w14:ligatures w14:val="standardContextual"/>
              </w:rPr>
              <w:lastRenderedPageBreak/>
              <w:t>Uwaga uwzględniona.</w:t>
            </w:r>
          </w:p>
          <w:p w14:paraId="3103E985" w14:textId="25D497B8" w:rsidR="002F575D" w:rsidRPr="002F575D" w:rsidRDefault="004B5D05" w:rsidP="004B5D0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10C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Zmodyfikowano OZPI we wskazanym zakresie.</w:t>
            </w:r>
          </w:p>
        </w:tc>
      </w:tr>
      <w:tr w:rsidR="00954CE1" w:rsidRPr="00720191" w14:paraId="6B28B637" w14:textId="77777777" w:rsidTr="003F2FC0">
        <w:trPr>
          <w:trHeight w:val="1203"/>
        </w:trPr>
        <w:tc>
          <w:tcPr>
            <w:tcW w:w="486" w:type="dxa"/>
            <w:shd w:val="clear" w:color="auto" w:fill="auto"/>
          </w:tcPr>
          <w:p w14:paraId="072D46F4" w14:textId="77777777" w:rsidR="00954CE1" w:rsidRPr="00720191" w:rsidRDefault="00954CE1" w:rsidP="004D2AB8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</w:tcPr>
          <w:p w14:paraId="6F07A66D" w14:textId="6DC24086" w:rsidR="00954CE1" w:rsidRPr="00E714EE" w:rsidRDefault="00FB4FF8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14EE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367" w:type="dxa"/>
            <w:shd w:val="clear" w:color="auto" w:fill="auto"/>
          </w:tcPr>
          <w:p w14:paraId="78D905A2" w14:textId="3896B3E4" w:rsidR="00954CE1" w:rsidRPr="00E714EE" w:rsidRDefault="00FB4FF8" w:rsidP="004D2A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14EE"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4570" w:type="dxa"/>
            <w:shd w:val="clear" w:color="auto" w:fill="auto"/>
          </w:tcPr>
          <w:p w14:paraId="413D7984" w14:textId="4FB9CF14" w:rsidR="00FB4FF8" w:rsidRPr="00E714EE" w:rsidRDefault="00FB4FF8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W związku z finansowaniem w latach 2026-2031 kosztów utrzymania projektu z krajowych środków publicznych (budżet państwa) oraz zapewnieniem, iż planowane koszty utrzymania</w:t>
            </w:r>
          </w:p>
          <w:p w14:paraId="58DF076D" w14:textId="117C197F" w:rsidR="00FB4FF8" w:rsidRPr="004E0F4A" w:rsidRDefault="00FB4FF8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projektu zostaną pokryte w ramach budżetów odpowiednich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dysponentów części budżetowych bez konieczności występowania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o </w:t>
            </w:r>
            <w:r w:rsidRPr="004E0F4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dodatkowe środki z budżetu państwa należy doprecyzować,</w:t>
            </w:r>
            <w:r w:rsidR="00E714EE" w:rsidRPr="004E0F4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4E0F4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iż sfinansowanie</w:t>
            </w:r>
            <w:r w:rsidR="002F575D" w:rsidRPr="004E0F4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4E0F4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przedmiotowych wydatków w ramach utrzymania</w:t>
            </w:r>
            <w:r w:rsidR="00E714EE" w:rsidRPr="004E0F4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4E0F4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projektu nastąpi w ramach nakładów na zdrowie, w tym w części</w:t>
            </w:r>
          </w:p>
          <w:p w14:paraId="722FC9E6" w14:textId="0F62E5A7" w:rsidR="00FB4FF8" w:rsidRPr="00E714EE" w:rsidRDefault="00FB4FF8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4E0F4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46 – Zdrowie, które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zostaną pokryte w ramach wysokości środków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przeznaczonych na finansowanie ochrony zdrowia, ustalonych</w:t>
            </w:r>
          </w:p>
          <w:p w14:paraId="6514D9E8" w14:textId="24882606" w:rsidR="00FB4FF8" w:rsidRPr="00E714EE" w:rsidRDefault="00FB4FF8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zgodnie z art. 131c ustawy z dnia 27 sierpnia 2004 r.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o świadczeniach opieki zdrowotnej 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f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inansowanych ze środków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publicznych, bez konieczności ich dodatkowego zwiększania</w:t>
            </w:r>
          </w:p>
          <w:p w14:paraId="2F6762D2" w14:textId="6298AA3B" w:rsidR="00954CE1" w:rsidRPr="00E714EE" w:rsidRDefault="00FB4FF8" w:rsidP="00E714E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(nie powodując powiększenia przewidywanej w ustawie wartości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wydatków na zdrowie określonej dla poszczególnych lat jako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procent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lastRenderedPageBreak/>
              <w:t>produktu krajowego brutto) oraz w ramach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niezwiększonego z tego tytułu funduszu</w:t>
            </w:r>
            <w:r w:rsidR="00E714EE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w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ynagrodzeń.</w:t>
            </w:r>
          </w:p>
        </w:tc>
        <w:tc>
          <w:tcPr>
            <w:tcW w:w="4043" w:type="dxa"/>
          </w:tcPr>
          <w:p w14:paraId="2C46E23D" w14:textId="238500F3" w:rsidR="00954CE1" w:rsidRPr="00E714EE" w:rsidRDefault="00E714EE" w:rsidP="00E714EE">
            <w:pPr>
              <w:rPr>
                <w:rFonts w:asciiTheme="minorHAnsi" w:hAnsiTheme="minorHAnsi" w:cstheme="minorHAnsi"/>
                <w:b/>
                <w:color w:val="385623" w:themeColor="accent6" w:themeShade="80"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lastRenderedPageBreak/>
              <w:t>Uzupełnienie OZPI we wskazanym zakresie.</w:t>
            </w:r>
          </w:p>
        </w:tc>
        <w:tc>
          <w:tcPr>
            <w:tcW w:w="2302" w:type="dxa"/>
          </w:tcPr>
          <w:p w14:paraId="1F367498" w14:textId="5AA71EB7" w:rsidR="00954CE1" w:rsidRPr="000810C2" w:rsidRDefault="002F575D" w:rsidP="00E714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10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4E0F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częściowo </w:t>
            </w:r>
            <w:r w:rsidRPr="000810C2">
              <w:rPr>
                <w:rFonts w:asciiTheme="minorHAnsi" w:hAnsiTheme="minorHAnsi" w:cstheme="minorHAnsi"/>
                <w:b/>
                <w:sz w:val="22"/>
                <w:szCs w:val="22"/>
              </w:rPr>
              <w:t>uwzględniona.</w:t>
            </w:r>
          </w:p>
          <w:p w14:paraId="366210BB" w14:textId="1D29377D" w:rsidR="002F575D" w:rsidRPr="002F575D" w:rsidRDefault="000810C2" w:rsidP="00E714EE">
            <w:pPr>
              <w:rPr>
                <w:rFonts w:asciiTheme="minorHAnsi" w:hAnsiTheme="minorHAnsi" w:cstheme="minorHAnsi"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uwagi na brak możliwości uwzględniania dodatkowych treści w OZPI (elektroniczny formularz umożliwia wyłącznie </w:t>
            </w:r>
            <w:r w:rsidR="004E0F4A">
              <w:rPr>
                <w:rFonts w:asciiTheme="minorHAnsi" w:hAnsiTheme="minorHAnsi" w:cstheme="minorHAnsi"/>
                <w:bCs/>
                <w:sz w:val="22"/>
                <w:szCs w:val="22"/>
              </w:rPr>
              <w:t>wypełnienie pó</w:t>
            </w:r>
            <w:r w:rsidR="00633EA7">
              <w:rPr>
                <w:rFonts w:asciiTheme="minorHAnsi" w:hAnsiTheme="minorHAnsi" w:cstheme="minorHAnsi"/>
                <w:bCs/>
                <w:sz w:val="22"/>
                <w:szCs w:val="22"/>
              </w:rPr>
              <w:t>l</w:t>
            </w:r>
            <w:r w:rsidR="004E0F4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zakresie daty, kwoty oraz źródła finansowania z listy wyboru, tj.: </w:t>
            </w:r>
            <w:r w:rsidR="004E0F4A" w:rsidRPr="004E0F4A">
              <w:rPr>
                <w:rFonts w:asciiTheme="minorHAnsi" w:hAnsiTheme="minorHAnsi" w:cstheme="minorHAnsi"/>
                <w:bCs/>
                <w:sz w:val="22"/>
                <w:szCs w:val="22"/>
              </w:rPr>
              <w:t>środki prywatne, wspólnotowe, krajowe środki publiczne</w:t>
            </w:r>
            <w:r w:rsidR="004E0F4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budżet państwa</w:t>
            </w:r>
            <w:r w:rsidR="004E0F4A" w:rsidRPr="004E0F4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lub inne</w:t>
            </w:r>
            <w:r w:rsidR="004E0F4A">
              <w:rPr>
                <w:rFonts w:ascii="Open Sans" w:hAnsi="Open Sans" w:cs="Open Sans"/>
                <w:color w:val="808080"/>
                <w:sz w:val="21"/>
                <w:szCs w:val="21"/>
                <w:shd w:val="clear" w:color="auto" w:fill="FFFFFF"/>
              </w:rPr>
              <w:t xml:space="preserve"> </w:t>
            </w:r>
            <w:r w:rsidR="004E0F4A" w:rsidRPr="004E0F4A">
              <w:rPr>
                <w:rFonts w:asciiTheme="minorHAnsi" w:hAnsiTheme="minorHAnsi" w:cstheme="minorHAnsi"/>
                <w:bCs/>
                <w:sz w:val="22"/>
                <w:szCs w:val="22"/>
              </w:rPr>
              <w:t>krajowe środki publiczne</w:t>
            </w:r>
            <w:r w:rsidR="004E0F4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="004E0F4A" w:rsidRPr="004E0F4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4E0F4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uzupełnienie OZPI nie jest możliwe. Niemniej w studium </w:t>
            </w:r>
            <w:r w:rsidR="004E0F4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wykonalności </w:t>
            </w:r>
            <w:r w:rsidR="00A414D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dla projektu PAZ </w:t>
            </w:r>
            <w:r w:rsidR="004E0F4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informacje dot. kosztów utrzymania zostaną uwzględnione zgodnie z uwagą MF. </w:t>
            </w:r>
            <w:r w:rsidR="004B5D0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Zaplanowane koszty utrzymania </w:t>
            </w:r>
            <w:r w:rsidR="004B5D05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nie </w:t>
            </w:r>
            <w:r w:rsidR="004B5D0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będą </w:t>
            </w:r>
            <w:r w:rsidR="004B5D05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powod</w:t>
            </w:r>
            <w:r w:rsidR="004B5D0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owały</w:t>
            </w:r>
            <w:r w:rsidR="004B5D05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powiększenia przewidywanej w ustawie wartości wydatków na zdrowie oraz nie</w:t>
            </w:r>
            <w:r w:rsidR="004B5D0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4B5D05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zwiększ</w:t>
            </w:r>
            <w:r w:rsidR="004B5D0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ą</w:t>
            </w:r>
            <w:r w:rsidR="004B5D05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4B5D0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wydatków ujętych w</w:t>
            </w:r>
            <w:r w:rsidR="004B5D05"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funduszu wynagrodzeń</w:t>
            </w:r>
            <w:r w:rsidR="004B5D0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</w:tr>
      <w:tr w:rsidR="00E714EE" w:rsidRPr="00CA7BA5" w14:paraId="4A9EFC63" w14:textId="77777777" w:rsidTr="003F2FC0">
        <w:trPr>
          <w:trHeight w:val="1203"/>
        </w:trPr>
        <w:tc>
          <w:tcPr>
            <w:tcW w:w="486" w:type="dxa"/>
            <w:shd w:val="clear" w:color="auto" w:fill="auto"/>
          </w:tcPr>
          <w:p w14:paraId="13E3457C" w14:textId="77777777" w:rsidR="00E714EE" w:rsidRPr="00CA7BA5" w:rsidRDefault="00E714EE" w:rsidP="00E714EE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</w:tcPr>
          <w:p w14:paraId="10ED4FEF" w14:textId="46C87D40" w:rsidR="00E714EE" w:rsidRPr="00E714EE" w:rsidRDefault="00E714EE" w:rsidP="00E714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14EE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367" w:type="dxa"/>
            <w:shd w:val="clear" w:color="auto" w:fill="auto"/>
          </w:tcPr>
          <w:p w14:paraId="210CD315" w14:textId="1479E64E" w:rsidR="00E714EE" w:rsidRPr="00E714EE" w:rsidRDefault="00E714EE" w:rsidP="00E714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14EE"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4570" w:type="dxa"/>
            <w:shd w:val="clear" w:color="auto" w:fill="auto"/>
          </w:tcPr>
          <w:p w14:paraId="0C012CA1" w14:textId="349EA28A" w:rsidR="00E714EE" w:rsidRPr="00E714EE" w:rsidRDefault="00E714EE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W związku z tym, że w ramach kosztów realizacji projektu (finansowanie i współfinansowanie UE) przewidywane są do sfinansowania koszty wynagrodzenia personelu merytorycznego</w:t>
            </w:r>
          </w:p>
          <w:p w14:paraId="1C2AD210" w14:textId="264B5C43" w:rsidR="00E714EE" w:rsidRPr="00E714EE" w:rsidRDefault="00E714EE" w:rsidP="00E714E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oraz wspomagającego, należy wskazać czy i w jakiej wysokości przewidziane są do sfinansowania wynagrodzenia w ramach kosztów utrzymania projektu. W przypadku wykazania wynagrodzeń należy wskazać również ile etatów dotyczą.</w:t>
            </w:r>
          </w:p>
        </w:tc>
        <w:tc>
          <w:tcPr>
            <w:tcW w:w="4043" w:type="dxa"/>
          </w:tcPr>
          <w:p w14:paraId="31C96B3B" w14:textId="73C3F26F" w:rsidR="00E714EE" w:rsidRPr="00E714EE" w:rsidRDefault="00E714EE" w:rsidP="00E714EE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Uzupełnienie OZPI we wskazanym zakresie.</w:t>
            </w:r>
          </w:p>
        </w:tc>
        <w:tc>
          <w:tcPr>
            <w:tcW w:w="2302" w:type="dxa"/>
          </w:tcPr>
          <w:p w14:paraId="74699B5B" w14:textId="77777777" w:rsidR="00E714EE" w:rsidRDefault="004E0F4A" w:rsidP="002F575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Jak wyżej.</w:t>
            </w:r>
          </w:p>
          <w:p w14:paraId="172391D9" w14:textId="3B660CAB" w:rsidR="004B5D05" w:rsidRPr="000810C2" w:rsidRDefault="004B5D05" w:rsidP="002F575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54CE1" w:rsidRPr="00CA7BA5" w14:paraId="4AA2BA7D" w14:textId="77777777" w:rsidTr="003F2FC0">
        <w:trPr>
          <w:trHeight w:val="1203"/>
        </w:trPr>
        <w:tc>
          <w:tcPr>
            <w:tcW w:w="486" w:type="dxa"/>
            <w:shd w:val="clear" w:color="auto" w:fill="auto"/>
          </w:tcPr>
          <w:p w14:paraId="5045318A" w14:textId="49D3155E" w:rsidR="00954CE1" w:rsidRPr="00954CE1" w:rsidRDefault="00954CE1" w:rsidP="00954CE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4CE1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61" w:type="dxa"/>
            <w:shd w:val="clear" w:color="auto" w:fill="auto"/>
          </w:tcPr>
          <w:p w14:paraId="098A513B" w14:textId="5B89A0FE" w:rsidR="00954CE1" w:rsidRPr="00E714EE" w:rsidRDefault="00E714EE" w:rsidP="004D2A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14EE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367" w:type="dxa"/>
            <w:shd w:val="clear" w:color="auto" w:fill="auto"/>
          </w:tcPr>
          <w:p w14:paraId="3AC98138" w14:textId="4D2A1C1F" w:rsidR="00E714EE" w:rsidRPr="00E714EE" w:rsidRDefault="00E714EE" w:rsidP="002F575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Lista systemów</w:t>
            </w:r>
          </w:p>
          <w:p w14:paraId="2D336AD9" w14:textId="3C6CEA57" w:rsidR="00954CE1" w:rsidRPr="00E714EE" w:rsidRDefault="00E714EE" w:rsidP="002F575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wykorzystywanych w projekcie</w:t>
            </w:r>
          </w:p>
        </w:tc>
        <w:tc>
          <w:tcPr>
            <w:tcW w:w="4570" w:type="dxa"/>
            <w:shd w:val="clear" w:color="auto" w:fill="auto"/>
          </w:tcPr>
          <w:p w14:paraId="1CE9FDDE" w14:textId="2E208860" w:rsidR="00E714EE" w:rsidRPr="00E714EE" w:rsidRDefault="00E714EE" w:rsidP="00E714E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Proponuje się rozważenie, czy w ramach wymagań dla aplikacji mobilnych poddawanych certyfikacji oraz wytworzonych przy wsparciu grantowym projektu nie należy uwzględnić wymogu</w:t>
            </w:r>
            <w:r w:rsidR="002F575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rejestracji aplikacji jako wyrobu medycznego, tak by zapewnić wiarygodność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lastRenderedPageBreak/>
              <w:t>danych uzyskiwanych przy wykorzystaniu aplikacji, szczególnie że jak wskazuje projektodawca, dane będą miały</w:t>
            </w:r>
          </w:p>
          <w:p w14:paraId="06AF1CD8" w14:textId="33AB495C" w:rsidR="00954CE1" w:rsidRPr="00E714EE" w:rsidRDefault="00E714EE" w:rsidP="002F57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charakter medyczny i będą wykorzystywane m.in. w celach diagnostycznych i terapeutycznych. Wydaje się to istotne również w tym kontekście, że w odbiorze użytkowników (pacjentów)</w:t>
            </w:r>
            <w:r w:rsidR="002F575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>certyfikacja MZ może być utożsamiana z gwarancją wiarygodnością aplikacji, a ewentualne błędy w pomiarach mogą stanowić zagrożenie dla zdrowia użytkownik.</w:t>
            </w:r>
          </w:p>
        </w:tc>
        <w:tc>
          <w:tcPr>
            <w:tcW w:w="4043" w:type="dxa"/>
          </w:tcPr>
          <w:p w14:paraId="06F236AE" w14:textId="13AD77CC" w:rsidR="00954CE1" w:rsidRPr="00E714EE" w:rsidRDefault="00E714EE" w:rsidP="00E714EE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714E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lastRenderedPageBreak/>
              <w:t>Uzupełnienie OZPI we wskazanym zakresie.</w:t>
            </w:r>
          </w:p>
        </w:tc>
        <w:tc>
          <w:tcPr>
            <w:tcW w:w="2302" w:type="dxa"/>
          </w:tcPr>
          <w:p w14:paraId="5FEFDC9B" w14:textId="77777777" w:rsidR="00954CE1" w:rsidRPr="000810C2" w:rsidRDefault="002F575D" w:rsidP="00E714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10C2">
              <w:rPr>
                <w:rFonts w:asciiTheme="minorHAnsi" w:hAnsiTheme="minorHAnsi" w:cstheme="minorHAnsi"/>
                <w:b/>
                <w:sz w:val="22"/>
                <w:szCs w:val="22"/>
              </w:rPr>
              <w:t>Uwaga nieuwzględniona.</w:t>
            </w:r>
          </w:p>
          <w:p w14:paraId="15286B22" w14:textId="7482F4CF" w:rsidR="002F575D" w:rsidRPr="000810C2" w:rsidRDefault="00C42BB6" w:rsidP="00E714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42BB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t xml:space="preserve">Tytuł „Aplikacja Certyfikowana MZ” będzie mogła uzyskać aplikacja, której </w:t>
            </w:r>
            <w:r w:rsidRPr="00C42BB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  <w14:ligatures w14:val="standardContextual"/>
              </w:rPr>
              <w:lastRenderedPageBreak/>
              <w:t>oprogramowanie zostało zakwalifikowane jako wyrób medyczny, jeśli jest to aplikacja zdrowotna, która realizuje procesy diagnostyczne lub terapeutyczne. W przypadku aplikacji wspierających dobrostan, które nie realizują procesów diagnostycznych lub terapeutycznych, status wyrobu medycznego nie będzie wymagany.</w:t>
            </w:r>
          </w:p>
        </w:tc>
      </w:tr>
    </w:tbl>
    <w:p w14:paraId="3459E86D" w14:textId="77777777" w:rsidR="0034681D" w:rsidRPr="00F30E39" w:rsidRDefault="0034681D">
      <w:pPr>
        <w:rPr>
          <w:rFonts w:ascii="Lato" w:hAnsi="Lato"/>
        </w:rPr>
      </w:pPr>
    </w:p>
    <w:sectPr w:rsidR="0034681D" w:rsidRPr="00F30E39" w:rsidSect="00954CE1">
      <w:pgSz w:w="16840" w:h="11907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53D55"/>
    <w:multiLevelType w:val="hybridMultilevel"/>
    <w:tmpl w:val="00005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90105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26D3"/>
    <w:multiLevelType w:val="hybridMultilevel"/>
    <w:tmpl w:val="1CC29C4A"/>
    <w:lvl w:ilvl="0" w:tplc="65782A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D4C7B"/>
    <w:multiLevelType w:val="hybridMultilevel"/>
    <w:tmpl w:val="B7CA2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892C41"/>
    <w:multiLevelType w:val="hybridMultilevel"/>
    <w:tmpl w:val="90CC8D4A"/>
    <w:lvl w:ilvl="0" w:tplc="4D10BF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24862"/>
    <w:multiLevelType w:val="hybridMultilevel"/>
    <w:tmpl w:val="45CAC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022C8"/>
    <w:multiLevelType w:val="hybridMultilevel"/>
    <w:tmpl w:val="958A6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B567B"/>
    <w:multiLevelType w:val="hybridMultilevel"/>
    <w:tmpl w:val="90CC8D4A"/>
    <w:lvl w:ilvl="0" w:tplc="4D10BF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125BCD"/>
    <w:multiLevelType w:val="hybridMultilevel"/>
    <w:tmpl w:val="A7E485E4"/>
    <w:lvl w:ilvl="0" w:tplc="74B83536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596F2A"/>
    <w:multiLevelType w:val="hybridMultilevel"/>
    <w:tmpl w:val="CACC9E52"/>
    <w:lvl w:ilvl="0" w:tplc="0415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78F5177F"/>
    <w:multiLevelType w:val="hybridMultilevel"/>
    <w:tmpl w:val="DFC8BD80"/>
    <w:lvl w:ilvl="0" w:tplc="4C14FDD0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7B9F5561"/>
    <w:multiLevelType w:val="hybridMultilevel"/>
    <w:tmpl w:val="3C92268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E644B9"/>
    <w:multiLevelType w:val="hybridMultilevel"/>
    <w:tmpl w:val="706E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616211">
    <w:abstractNumId w:val="3"/>
  </w:num>
  <w:num w:numId="2" w16cid:durableId="2009867944">
    <w:abstractNumId w:val="10"/>
  </w:num>
  <w:num w:numId="3" w16cid:durableId="630137831">
    <w:abstractNumId w:val="6"/>
  </w:num>
  <w:num w:numId="4" w16cid:durableId="267855550">
    <w:abstractNumId w:val="4"/>
  </w:num>
  <w:num w:numId="5" w16cid:durableId="329450757">
    <w:abstractNumId w:val="0"/>
  </w:num>
  <w:num w:numId="6" w16cid:durableId="868222738">
    <w:abstractNumId w:val="7"/>
  </w:num>
  <w:num w:numId="7" w16cid:durableId="2063752605">
    <w:abstractNumId w:val="8"/>
  </w:num>
  <w:num w:numId="8" w16cid:durableId="409232024">
    <w:abstractNumId w:val="2"/>
  </w:num>
  <w:num w:numId="9" w16cid:durableId="1002202321">
    <w:abstractNumId w:val="5"/>
  </w:num>
  <w:num w:numId="10" w16cid:durableId="1750469233">
    <w:abstractNumId w:val="11"/>
  </w:num>
  <w:num w:numId="11" w16cid:durableId="1330600951">
    <w:abstractNumId w:val="9"/>
  </w:num>
  <w:num w:numId="12" w16cid:durableId="1400590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73"/>
    <w:rsid w:val="000810C2"/>
    <w:rsid w:val="002F575D"/>
    <w:rsid w:val="0034681D"/>
    <w:rsid w:val="00355C73"/>
    <w:rsid w:val="00356DAD"/>
    <w:rsid w:val="003F2FC0"/>
    <w:rsid w:val="004A2DD1"/>
    <w:rsid w:val="004B5D05"/>
    <w:rsid w:val="004D291F"/>
    <w:rsid w:val="004E0F4A"/>
    <w:rsid w:val="00633EA7"/>
    <w:rsid w:val="00826C22"/>
    <w:rsid w:val="00954CE1"/>
    <w:rsid w:val="00963C52"/>
    <w:rsid w:val="00A414DF"/>
    <w:rsid w:val="00AA5E03"/>
    <w:rsid w:val="00C42BB6"/>
    <w:rsid w:val="00E714EE"/>
    <w:rsid w:val="00F30E39"/>
    <w:rsid w:val="00F54BD4"/>
    <w:rsid w:val="00FB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6C391CD7-EA93-468B-8C13-F9AE758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C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4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Karbowska Karina</dc:creator>
  <cp:keywords/>
  <dc:description/>
  <cp:lastModifiedBy>Karbowska Karina</cp:lastModifiedBy>
  <cp:revision>7</cp:revision>
  <dcterms:created xsi:type="dcterms:W3CDTF">2023-10-04T06:40:00Z</dcterms:created>
  <dcterms:modified xsi:type="dcterms:W3CDTF">2023-10-04T12:29:00Z</dcterms:modified>
</cp:coreProperties>
</file>